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177EB">
      <w:pPr>
        <w:spacing w:after="0" w:line="579" w:lineRule="exact"/>
        <w:jc w:val="center"/>
        <w:rPr>
          <w:rFonts w:hint="eastAsia" w:eastAsia="方正小标宋简体"/>
          <w:spacing w:val="-16"/>
          <w:sz w:val="44"/>
          <w:szCs w:val="44"/>
        </w:rPr>
      </w:pPr>
    </w:p>
    <w:p w14:paraId="32324638">
      <w:pPr>
        <w:spacing w:after="0" w:line="579" w:lineRule="exact"/>
        <w:jc w:val="center"/>
        <w:rPr>
          <w:rFonts w:eastAsia="方正小标宋简体"/>
          <w:spacing w:val="-16"/>
          <w:sz w:val="44"/>
          <w:szCs w:val="44"/>
        </w:rPr>
      </w:pPr>
    </w:p>
    <w:p w14:paraId="4DBC8FA2">
      <w:pPr>
        <w:spacing w:after="0" w:line="579" w:lineRule="exact"/>
        <w:jc w:val="center"/>
        <w:rPr>
          <w:rFonts w:eastAsia="方正小标宋简体"/>
          <w:sz w:val="44"/>
          <w:szCs w:val="44"/>
        </w:rPr>
      </w:pPr>
      <w:r>
        <w:rPr>
          <w:rFonts w:eastAsia="方正小标宋简体"/>
          <w:sz w:val="44"/>
          <w:szCs w:val="44"/>
        </w:rPr>
        <w:t>铁路公安机关202</w:t>
      </w:r>
      <w:r>
        <w:rPr>
          <w:rFonts w:hint="eastAsia" w:eastAsia="方正小标宋简体"/>
          <w:sz w:val="44"/>
          <w:szCs w:val="44"/>
        </w:rPr>
        <w:t>6</w:t>
      </w:r>
      <w:r>
        <w:rPr>
          <w:rFonts w:eastAsia="方正小标宋简体"/>
          <w:sz w:val="44"/>
          <w:szCs w:val="44"/>
        </w:rPr>
        <w:t>年度考试录用</w:t>
      </w:r>
    </w:p>
    <w:p w14:paraId="55DF2A05">
      <w:pPr>
        <w:spacing w:after="0" w:line="579" w:lineRule="exact"/>
        <w:jc w:val="center"/>
        <w:rPr>
          <w:rFonts w:eastAsia="方正小标宋简体"/>
          <w:spacing w:val="-16"/>
          <w:sz w:val="44"/>
          <w:szCs w:val="44"/>
        </w:rPr>
      </w:pPr>
      <w:r>
        <w:rPr>
          <w:rFonts w:eastAsia="方正小标宋简体"/>
          <w:sz w:val="44"/>
          <w:szCs w:val="44"/>
        </w:rPr>
        <w:t>公务员面试公告</w:t>
      </w:r>
    </w:p>
    <w:p w14:paraId="6D5BD86E">
      <w:pPr>
        <w:spacing w:after="0" w:line="579" w:lineRule="exact"/>
        <w:ind w:firstLine="640" w:firstLineChars="200"/>
        <w:jc w:val="center"/>
        <w:rPr>
          <w:rFonts w:eastAsia="方正仿宋简体"/>
          <w:sz w:val="32"/>
          <w:szCs w:val="32"/>
        </w:rPr>
      </w:pPr>
    </w:p>
    <w:p w14:paraId="778AF343">
      <w:pPr>
        <w:spacing w:after="0" w:line="579" w:lineRule="exact"/>
        <w:ind w:firstLine="640" w:firstLineChars="200"/>
        <w:rPr>
          <w:rFonts w:eastAsia="仿宋"/>
          <w:sz w:val="32"/>
          <w:szCs w:val="32"/>
        </w:rPr>
      </w:pPr>
      <w:r>
        <w:rPr>
          <w:rFonts w:eastAsia="仿宋"/>
          <w:sz w:val="32"/>
          <w:szCs w:val="32"/>
        </w:rPr>
        <w:t>根据《中华人民共和国公务员法》《中华人民共和国人民警察法》和《公务员录用规定》《关于加强公安机关人民警察招录工作的意见》等法律法规和政策规定，现就铁路公安机关202</w:t>
      </w:r>
      <w:r>
        <w:rPr>
          <w:rFonts w:hint="eastAsia" w:eastAsia="仿宋"/>
          <w:sz w:val="32"/>
          <w:szCs w:val="32"/>
        </w:rPr>
        <w:t>6</w:t>
      </w:r>
      <w:r>
        <w:rPr>
          <w:rFonts w:eastAsia="仿宋"/>
          <w:sz w:val="32"/>
          <w:szCs w:val="32"/>
        </w:rPr>
        <w:t>年度考试录用公务员体能测评、心理素质测评、面试、体检、考察等有关事宜公告如下：</w:t>
      </w:r>
    </w:p>
    <w:p w14:paraId="28A3428F">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一、面试人员名单</w:t>
      </w:r>
    </w:p>
    <w:p w14:paraId="1A3D2D1C">
      <w:pPr>
        <w:spacing w:after="0" w:line="579" w:lineRule="exact"/>
        <w:ind w:firstLine="640" w:firstLineChars="200"/>
        <w:rPr>
          <w:rFonts w:eastAsia="仿宋"/>
          <w:sz w:val="32"/>
          <w:szCs w:val="32"/>
        </w:rPr>
      </w:pPr>
      <w:r>
        <w:rPr>
          <w:rFonts w:hint="eastAsia" w:eastAsia="仿宋"/>
          <w:sz w:val="32"/>
          <w:szCs w:val="32"/>
        </w:rPr>
        <w:t>公告发布前，各招录单位已联系考生完成了面试确认工作，</w:t>
      </w:r>
      <w:r>
        <w:rPr>
          <w:rFonts w:eastAsia="仿宋"/>
          <w:sz w:val="32"/>
          <w:szCs w:val="32"/>
        </w:rPr>
        <w:t>确认参加面试人员名单见附件。公告发布后，因个人原因不参加面试的，视情节报中央公务员主管部门记入诚信档案。</w:t>
      </w:r>
    </w:p>
    <w:p w14:paraId="37F857C0">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二、考生报到和资格复审</w:t>
      </w:r>
    </w:p>
    <w:p w14:paraId="77E166F4">
      <w:pPr>
        <w:spacing w:after="0" w:line="579" w:lineRule="exact"/>
        <w:ind w:firstLine="640" w:firstLineChars="200"/>
        <w:rPr>
          <w:rFonts w:eastAsia="仿宋"/>
          <w:sz w:val="32"/>
          <w:szCs w:val="32"/>
        </w:rPr>
      </w:pPr>
      <w:r>
        <w:rPr>
          <w:rFonts w:hint="eastAsia" w:eastAsia="仿宋"/>
          <w:sz w:val="32"/>
          <w:szCs w:val="32"/>
        </w:rPr>
        <w:t>参加面试人员均须按要求接受现场资格复审。考生须在招录单位规定的时间或时间范围内报到，未报到人员视作自行放弃。具体资格复审材料如下：</w:t>
      </w:r>
    </w:p>
    <w:p w14:paraId="1AA718C6">
      <w:pPr>
        <w:spacing w:after="0" w:line="579" w:lineRule="exact"/>
        <w:ind w:firstLine="640" w:firstLineChars="200"/>
        <w:rPr>
          <w:rFonts w:eastAsia="仿宋"/>
          <w:sz w:val="32"/>
          <w:szCs w:val="32"/>
        </w:rPr>
      </w:pPr>
      <w:r>
        <w:rPr>
          <w:rFonts w:eastAsia="仿宋"/>
          <w:sz w:val="32"/>
          <w:szCs w:val="32"/>
        </w:rPr>
        <w:t>1. 居民身份证。</w:t>
      </w:r>
    </w:p>
    <w:p w14:paraId="176E12D6">
      <w:pPr>
        <w:spacing w:after="0" w:line="579" w:lineRule="exact"/>
        <w:ind w:firstLine="640" w:firstLineChars="200"/>
        <w:rPr>
          <w:rFonts w:eastAsia="仿宋"/>
          <w:sz w:val="32"/>
          <w:szCs w:val="32"/>
        </w:rPr>
      </w:pPr>
      <w:r>
        <w:rPr>
          <w:rFonts w:eastAsia="仿宋"/>
          <w:sz w:val="32"/>
          <w:szCs w:val="32"/>
        </w:rPr>
        <w:t>2. 公共科目笔试准考证。</w:t>
      </w:r>
    </w:p>
    <w:p w14:paraId="74D56A57">
      <w:pPr>
        <w:spacing w:after="0" w:line="579" w:lineRule="exact"/>
        <w:ind w:firstLine="640" w:firstLineChars="200"/>
        <w:rPr>
          <w:rFonts w:eastAsia="仿宋"/>
          <w:sz w:val="32"/>
          <w:szCs w:val="32"/>
        </w:rPr>
      </w:pPr>
      <w:r>
        <w:rPr>
          <w:rFonts w:eastAsia="仿宋"/>
          <w:sz w:val="32"/>
          <w:szCs w:val="32"/>
        </w:rPr>
        <w:t>3. 报名登记表。</w:t>
      </w:r>
    </w:p>
    <w:p w14:paraId="3A5D7A33">
      <w:pPr>
        <w:spacing w:after="0" w:line="579" w:lineRule="exact"/>
        <w:ind w:firstLine="640" w:firstLineChars="200"/>
        <w:rPr>
          <w:rFonts w:eastAsia="仿宋"/>
          <w:sz w:val="32"/>
          <w:szCs w:val="32"/>
        </w:rPr>
      </w:pPr>
      <w:r>
        <w:rPr>
          <w:rFonts w:eastAsia="仿宋"/>
          <w:sz w:val="32"/>
          <w:szCs w:val="32"/>
        </w:rPr>
        <w:t>4. 报名推荐表。应届毕业生《报名推荐表》应由所在学校加盖公章。社会在职人员《报名推荐表》</w:t>
      </w:r>
      <w:r>
        <w:rPr>
          <w:rFonts w:hint="eastAsia" w:eastAsia="仿宋"/>
          <w:sz w:val="32"/>
          <w:szCs w:val="32"/>
        </w:rPr>
        <w:t>应</w:t>
      </w:r>
      <w:r>
        <w:rPr>
          <w:rFonts w:eastAsia="仿宋"/>
          <w:sz w:val="32"/>
          <w:szCs w:val="32"/>
        </w:rPr>
        <w:t>由所在单位党组织</w:t>
      </w:r>
      <w:r>
        <w:rPr>
          <w:rFonts w:hint="eastAsia" w:eastAsia="仿宋"/>
          <w:sz w:val="32"/>
          <w:szCs w:val="32"/>
        </w:rPr>
        <w:t>审核</w:t>
      </w:r>
      <w:r>
        <w:rPr>
          <w:rFonts w:eastAsia="仿宋"/>
          <w:sz w:val="32"/>
          <w:szCs w:val="32"/>
        </w:rPr>
        <w:t>盖章。现工作单位与报名时填写单位不一致的，还须提供离职有关材料。</w:t>
      </w:r>
    </w:p>
    <w:p w14:paraId="2F25D444">
      <w:pPr>
        <w:spacing w:after="0" w:line="579" w:lineRule="exact"/>
        <w:ind w:firstLine="640" w:firstLineChars="200"/>
        <w:rPr>
          <w:rFonts w:eastAsia="仿宋"/>
          <w:sz w:val="32"/>
          <w:szCs w:val="32"/>
        </w:rPr>
      </w:pPr>
      <w:r>
        <w:rPr>
          <w:rFonts w:eastAsia="仿宋"/>
          <w:sz w:val="32"/>
          <w:szCs w:val="32"/>
        </w:rPr>
        <w:t>5. 已取得的高等教育各阶段学历、学位证书。</w:t>
      </w:r>
    </w:p>
    <w:p w14:paraId="594CF118">
      <w:pPr>
        <w:spacing w:after="0" w:line="579" w:lineRule="exact"/>
        <w:ind w:firstLine="640" w:firstLineChars="200"/>
        <w:rPr>
          <w:rFonts w:eastAsia="仿宋"/>
          <w:sz w:val="32"/>
          <w:szCs w:val="32"/>
        </w:rPr>
      </w:pPr>
      <w:r>
        <w:rPr>
          <w:rFonts w:eastAsia="仿宋"/>
          <w:sz w:val="32"/>
          <w:szCs w:val="32"/>
        </w:rPr>
        <w:t>6. 报考职位所要求的技能等级证书、职业资格证书等。</w:t>
      </w:r>
    </w:p>
    <w:p w14:paraId="77CA0EFD">
      <w:pPr>
        <w:spacing w:after="0" w:line="579" w:lineRule="exact"/>
        <w:ind w:firstLine="640" w:firstLineChars="200"/>
        <w:rPr>
          <w:rFonts w:eastAsia="仿宋"/>
          <w:sz w:val="32"/>
          <w:szCs w:val="32"/>
        </w:rPr>
      </w:pPr>
      <w:r>
        <w:rPr>
          <w:rFonts w:eastAsia="仿宋"/>
          <w:sz w:val="32"/>
          <w:szCs w:val="32"/>
        </w:rPr>
        <w:t>7. 报考职位所要求的基层工作经历有关材料。在党政机关、事业单位、国有企业工作过的考生，需提供单位人事部门出具的基层工作经历材料，并注明起止时间和工作地点；在其他经济组织、社会组织等单位工作过的考生，</w:t>
      </w:r>
      <w:r>
        <w:rPr>
          <w:rFonts w:hint="eastAsia" w:eastAsia="仿宋"/>
          <w:sz w:val="32"/>
          <w:szCs w:val="32"/>
        </w:rPr>
        <w:t>需提供相应劳动合同和社保缴纳记录等材料。</w:t>
      </w:r>
    </w:p>
    <w:p w14:paraId="1DAE07FB">
      <w:pPr>
        <w:spacing w:after="0" w:line="579" w:lineRule="exact"/>
        <w:ind w:firstLine="640" w:firstLineChars="200"/>
        <w:rPr>
          <w:rFonts w:eastAsia="仿宋"/>
          <w:sz w:val="32"/>
          <w:szCs w:val="32"/>
        </w:rPr>
      </w:pPr>
      <w:r>
        <w:rPr>
          <w:rFonts w:eastAsia="仿宋"/>
          <w:sz w:val="32"/>
          <w:szCs w:val="32"/>
        </w:rPr>
        <w:t>8. “大学生村官”项目人员提供由县级及以上组织人事部门出具的服务期满、考核合格的材料；“农村义务教育阶段学校教师特设岗位计划”项目人员提供省级教育部门统一制作，教育部监制的“特岗教师”证书和服务“农村义务教育阶段学校教师特设岗位计划”鉴定表；“三支一扶”计划项目人员提供各省“三支一扶”工作协调管理办公室出具的高校毕业生“三支一扶”服务证书；“大学生志愿服务西部计划”项目人员提供由共青团中央统一制作的服务证和大学生志愿服务西部计划鉴定表；高校毕业生退役士兵提供国防部统一制作的《中国人民解放军士官退出现役证》（或者《中国人民武装警察部队士官退出现役证》）。</w:t>
      </w:r>
    </w:p>
    <w:p w14:paraId="3874FCA1">
      <w:pPr>
        <w:spacing w:after="0" w:line="579" w:lineRule="exact"/>
        <w:ind w:firstLine="640" w:firstLineChars="200"/>
        <w:rPr>
          <w:rFonts w:eastAsia="仿宋"/>
          <w:sz w:val="32"/>
          <w:szCs w:val="32"/>
        </w:rPr>
      </w:pPr>
      <w:r>
        <w:rPr>
          <w:rFonts w:eastAsia="仿宋"/>
          <w:sz w:val="32"/>
          <w:szCs w:val="32"/>
        </w:rPr>
        <w:t xml:space="preserve">9. </w:t>
      </w:r>
      <w:r>
        <w:rPr>
          <w:rFonts w:hint="eastAsia" w:eastAsia="仿宋"/>
          <w:sz w:val="32"/>
          <w:szCs w:val="32"/>
        </w:rPr>
        <w:t>招录</w:t>
      </w:r>
      <w:r>
        <w:rPr>
          <w:rFonts w:eastAsia="仿宋"/>
          <w:sz w:val="32"/>
          <w:szCs w:val="32"/>
        </w:rPr>
        <w:t>单位要求的其他有关材料。</w:t>
      </w:r>
    </w:p>
    <w:p w14:paraId="7B0C7B29">
      <w:pPr>
        <w:spacing w:after="0" w:line="579" w:lineRule="exact"/>
        <w:ind w:firstLine="640" w:firstLineChars="200"/>
        <w:rPr>
          <w:rFonts w:eastAsia="仿宋"/>
          <w:b/>
          <w:bCs/>
          <w:sz w:val="32"/>
          <w:szCs w:val="32"/>
        </w:rPr>
      </w:pPr>
      <w:r>
        <w:rPr>
          <w:rFonts w:eastAsia="仿宋"/>
          <w:sz w:val="32"/>
          <w:szCs w:val="32"/>
        </w:rPr>
        <w:t>考生须对所提供材料的真实性负责，凡有关材料主要信息不全不实，影响资格复审结果的，将取消面试资格。</w:t>
      </w:r>
      <w:r>
        <w:rPr>
          <w:rFonts w:hint="eastAsia" w:eastAsia="仿宋"/>
          <w:bCs/>
          <w:sz w:val="32"/>
          <w:szCs w:val="32"/>
        </w:rPr>
        <w:t>体能测评、心理素质测评、面试等考试测评期间，请全程携带本人</w:t>
      </w:r>
      <w:r>
        <w:rPr>
          <w:rFonts w:eastAsia="仿宋"/>
          <w:sz w:val="32"/>
          <w:szCs w:val="32"/>
        </w:rPr>
        <w:t>公共科目笔试</w:t>
      </w:r>
      <w:r>
        <w:rPr>
          <w:rFonts w:hint="eastAsia" w:eastAsia="仿宋"/>
          <w:bCs/>
          <w:sz w:val="32"/>
          <w:szCs w:val="32"/>
        </w:rPr>
        <w:t>准考证及身份证原件。</w:t>
      </w:r>
    </w:p>
    <w:p w14:paraId="28DDC975">
      <w:pPr>
        <w:spacing w:after="0" w:line="579" w:lineRule="exact"/>
        <w:ind w:firstLine="640" w:firstLineChars="200"/>
        <w:rPr>
          <w:rFonts w:eastAsia="仿宋"/>
          <w:sz w:val="32"/>
          <w:szCs w:val="32"/>
        </w:rPr>
      </w:pPr>
      <w:r>
        <w:rPr>
          <w:rFonts w:eastAsia="仿宋"/>
          <w:sz w:val="32"/>
          <w:szCs w:val="32"/>
        </w:rPr>
        <w:t>根据相关法律法规和政策规定，</w:t>
      </w:r>
      <w:r>
        <w:rPr>
          <w:rFonts w:hint="eastAsia" w:eastAsia="仿宋"/>
          <w:bCs/>
          <w:sz w:val="32"/>
          <w:szCs w:val="32"/>
        </w:rPr>
        <w:t>资格审查贯穿招录工作全过程</w:t>
      </w:r>
      <w:r>
        <w:rPr>
          <w:rFonts w:eastAsia="仿宋"/>
          <w:sz w:val="32"/>
          <w:szCs w:val="32"/>
        </w:rPr>
        <w:t>。在后续各招录环节及试用期内，对于不符合资格条件的，将按照有关规定取消录用资格；对于弄虚作假的，将通报所在学校或工作单位，并报中央公务员主管部门记入诚信档案，按照有关规定严肃处理。</w:t>
      </w:r>
    </w:p>
    <w:p w14:paraId="5F866731">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三、体能测评</w:t>
      </w:r>
    </w:p>
    <w:p w14:paraId="4231ACE6">
      <w:pPr>
        <w:spacing w:after="0" w:line="579" w:lineRule="exact"/>
        <w:ind w:firstLine="640" w:firstLineChars="200"/>
        <w:rPr>
          <w:rFonts w:eastAsia="仿宋"/>
          <w:sz w:val="32"/>
          <w:szCs w:val="32"/>
        </w:rPr>
      </w:pPr>
      <w:r>
        <w:rPr>
          <w:rFonts w:hint="eastAsia" w:eastAsia="仿宋"/>
          <w:sz w:val="32"/>
          <w:szCs w:val="32"/>
        </w:rPr>
        <w:t>考生须在招录单位规定的时间和地点报到，具体安排见附件</w:t>
      </w:r>
      <w:r>
        <w:rPr>
          <w:rFonts w:eastAsia="仿宋"/>
          <w:sz w:val="32"/>
          <w:szCs w:val="32"/>
        </w:rPr>
        <w:t>。报到后实行入闱管理，未按时报到人员视作自行放弃。体能测评按照《公安机关录用人民警察体能测评项目和标准》执行，设置10米×4往返跑、</w:t>
      </w:r>
      <w:r>
        <w:rPr>
          <w:rFonts w:hint="eastAsia" w:eastAsia="仿宋"/>
          <w:sz w:val="32"/>
          <w:szCs w:val="32"/>
        </w:rPr>
        <w:t>1000米跑（男）/800米跑（女）</w:t>
      </w:r>
      <w:r>
        <w:rPr>
          <w:rFonts w:eastAsia="仿宋"/>
          <w:sz w:val="32"/>
          <w:szCs w:val="32"/>
        </w:rPr>
        <w:t>、纵跳摸高3个项目。</w:t>
      </w:r>
      <w:r>
        <w:rPr>
          <w:rFonts w:hint="eastAsia" w:eastAsia="仿宋"/>
          <w:sz w:val="32"/>
          <w:szCs w:val="32"/>
        </w:rPr>
        <w:t>凡应测项目中任意</w:t>
      </w:r>
      <w:r>
        <w:rPr>
          <w:rFonts w:eastAsia="仿宋"/>
          <w:sz w:val="32"/>
          <w:szCs w:val="32"/>
        </w:rPr>
        <w:t>一项不</w:t>
      </w:r>
      <w:r>
        <w:rPr>
          <w:rFonts w:hint="eastAsia" w:eastAsia="仿宋"/>
          <w:sz w:val="32"/>
          <w:szCs w:val="32"/>
        </w:rPr>
        <w:t>达标</w:t>
      </w:r>
      <w:r>
        <w:rPr>
          <w:rFonts w:eastAsia="仿宋"/>
          <w:sz w:val="32"/>
          <w:szCs w:val="32"/>
        </w:rPr>
        <w:t>的，即为体能测评不合格，不再参加后续招录程序。</w:t>
      </w:r>
    </w:p>
    <w:p w14:paraId="06C2D531">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四、心理素质测评</w:t>
      </w:r>
    </w:p>
    <w:p w14:paraId="7B795FE9">
      <w:pPr>
        <w:spacing w:after="0" w:line="579" w:lineRule="exact"/>
        <w:ind w:firstLine="640" w:firstLineChars="200"/>
        <w:rPr>
          <w:rFonts w:eastAsia="仿宋"/>
          <w:sz w:val="32"/>
          <w:szCs w:val="32"/>
        </w:rPr>
      </w:pPr>
      <w:r>
        <w:rPr>
          <w:rFonts w:hint="eastAsia" w:eastAsia="仿宋"/>
          <w:sz w:val="32"/>
          <w:szCs w:val="32"/>
        </w:rPr>
        <w:t>心理素质测评具体安排见附件。</w:t>
      </w:r>
      <w:r>
        <w:rPr>
          <w:rFonts w:eastAsia="仿宋"/>
          <w:sz w:val="32"/>
          <w:szCs w:val="32"/>
        </w:rPr>
        <w:t>心理素质测评不计分，测评结果供招录单位作个性化评价参考。</w:t>
      </w:r>
    </w:p>
    <w:p w14:paraId="7A6166CD">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五、面试</w:t>
      </w:r>
    </w:p>
    <w:p w14:paraId="05B1BBBD">
      <w:pPr>
        <w:spacing w:after="0" w:line="579" w:lineRule="exact"/>
        <w:ind w:firstLine="640" w:firstLineChars="200"/>
        <w:rPr>
          <w:rFonts w:eastAsia="仿宋"/>
          <w:sz w:val="32"/>
          <w:szCs w:val="32"/>
        </w:rPr>
      </w:pPr>
      <w:r>
        <w:rPr>
          <w:rFonts w:eastAsia="仿宋"/>
          <w:sz w:val="32"/>
          <w:szCs w:val="32"/>
        </w:rPr>
        <w:t>面试采取结构化方式进行。考生须</w:t>
      </w:r>
      <w:r>
        <w:rPr>
          <w:rFonts w:hint="eastAsia" w:eastAsia="仿宋"/>
          <w:sz w:val="32"/>
          <w:szCs w:val="32"/>
        </w:rPr>
        <w:t>在招录单位规定的时间和地点</w:t>
      </w:r>
      <w:r>
        <w:rPr>
          <w:rFonts w:eastAsia="仿宋"/>
          <w:sz w:val="32"/>
          <w:szCs w:val="32"/>
        </w:rPr>
        <w:t>报到</w:t>
      </w:r>
      <w:r>
        <w:rPr>
          <w:rFonts w:hint="eastAsia" w:eastAsia="仿宋"/>
          <w:sz w:val="32"/>
          <w:szCs w:val="32"/>
        </w:rPr>
        <w:t>，具体安排见附件。</w:t>
      </w:r>
      <w:r>
        <w:rPr>
          <w:rFonts w:eastAsia="仿宋"/>
          <w:sz w:val="32"/>
          <w:szCs w:val="32"/>
        </w:rPr>
        <w:t>报到后全天实行入闱管理，未按规定时间报到人员视作自行放弃。面试考场和面试顺序，现场抽签决定。轮候至下午面试的考生将统一安排午餐。</w:t>
      </w:r>
    </w:p>
    <w:p w14:paraId="0E7BFF7B">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六、综合成绩计算方式</w:t>
      </w:r>
    </w:p>
    <w:p w14:paraId="4604BF8A">
      <w:pPr>
        <w:spacing w:after="0" w:line="579" w:lineRule="exact"/>
        <w:ind w:firstLine="640" w:firstLineChars="200"/>
        <w:rPr>
          <w:rFonts w:eastAsia="仿宋"/>
          <w:sz w:val="32"/>
          <w:szCs w:val="32"/>
        </w:rPr>
      </w:pPr>
      <w:r>
        <w:rPr>
          <w:rFonts w:eastAsia="仿宋"/>
          <w:sz w:val="32"/>
          <w:szCs w:val="32"/>
        </w:rPr>
        <w:t>综合成绩=笔试合成分数×50%+面试分数×50%。</w:t>
      </w:r>
    </w:p>
    <w:p w14:paraId="3F34F144">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七、体检和考察</w:t>
      </w:r>
    </w:p>
    <w:p w14:paraId="6D189943">
      <w:pPr>
        <w:spacing w:after="0" w:line="579" w:lineRule="exact"/>
        <w:ind w:firstLine="640" w:firstLineChars="200"/>
        <w:rPr>
          <w:rFonts w:eastAsia="仿宋"/>
          <w:sz w:val="32"/>
          <w:szCs w:val="32"/>
        </w:rPr>
      </w:pPr>
      <w:bookmarkStart w:id="0" w:name="_Hlk131755157"/>
      <w:r>
        <w:rPr>
          <w:rFonts w:eastAsia="仿宋"/>
          <w:sz w:val="32"/>
          <w:szCs w:val="32"/>
        </w:rPr>
        <w:t>面试结束后，按照综合成绩从高到低的顺序、考察对象与计划录用人数1:1的比例确定体检和考察人选。</w:t>
      </w:r>
      <w:bookmarkEnd w:id="0"/>
      <w:r>
        <w:rPr>
          <w:rFonts w:eastAsia="仿宋"/>
          <w:sz w:val="32"/>
          <w:szCs w:val="32"/>
        </w:rPr>
        <w:t>参加面试人数与计划录用人数比例低于3:1的职位，体检考察人选面试成绩应当达到70分。</w:t>
      </w:r>
    </w:p>
    <w:p w14:paraId="63BC9E31">
      <w:pPr>
        <w:spacing w:after="0" w:line="579" w:lineRule="exact"/>
        <w:ind w:firstLine="640" w:firstLineChars="200"/>
        <w:rPr>
          <w:rFonts w:eastAsia="仿宋"/>
          <w:sz w:val="32"/>
          <w:szCs w:val="32"/>
        </w:rPr>
      </w:pPr>
      <w:r>
        <w:rPr>
          <w:rFonts w:eastAsia="仿宋"/>
          <w:sz w:val="32"/>
          <w:szCs w:val="32"/>
        </w:rPr>
        <w:t>体检项目和标准按照《公务员录用体检通用标准（试行）》</w:t>
      </w:r>
      <w:r>
        <w:rPr>
          <w:rFonts w:hint="eastAsia" w:eastAsia="仿宋"/>
          <w:sz w:val="32"/>
          <w:szCs w:val="32"/>
        </w:rPr>
        <w:t>、《关于调整公务员录用体检有关项目检查标准的通知》（组厅字</w:t>
      </w:r>
      <w:r>
        <w:rPr>
          <w:rFonts w:hint="eastAsia" w:eastAsia="方正仿宋_GBK"/>
          <w:sz w:val="32"/>
          <w:szCs w:val="32"/>
        </w:rPr>
        <w:t>〔2025〕28</w:t>
      </w:r>
      <w:r>
        <w:rPr>
          <w:rFonts w:hint="eastAsia" w:eastAsia="仿宋"/>
          <w:sz w:val="32"/>
          <w:szCs w:val="32"/>
        </w:rPr>
        <w:t>号）</w:t>
      </w:r>
      <w:r>
        <w:rPr>
          <w:rFonts w:eastAsia="仿宋"/>
          <w:sz w:val="32"/>
          <w:szCs w:val="32"/>
        </w:rPr>
        <w:t>以及《公务员录用体检特殊标准（试行）》中人民警察职位有关规定执行，考察按照《公安机关录用人民警察政治考察工作办法》执行。体检、考察具体事宜另行通知。</w:t>
      </w:r>
    </w:p>
    <w:p w14:paraId="560DAB92">
      <w:pPr>
        <w:spacing w:after="0" w:line="579" w:lineRule="exact"/>
        <w:ind w:firstLine="640" w:firstLineChars="200"/>
        <w:outlineLvl w:val="0"/>
        <w:rPr>
          <w:rFonts w:ascii="黑体" w:hAnsi="黑体" w:eastAsia="黑体"/>
          <w:sz w:val="32"/>
          <w:szCs w:val="32"/>
        </w:rPr>
      </w:pPr>
      <w:r>
        <w:rPr>
          <w:rFonts w:ascii="黑体" w:hAnsi="黑体" w:eastAsia="黑体"/>
          <w:sz w:val="32"/>
          <w:szCs w:val="32"/>
        </w:rPr>
        <w:t>八、注意事项</w:t>
      </w:r>
      <w:bookmarkStart w:id="1" w:name="_GoBack"/>
      <w:bookmarkEnd w:id="1"/>
    </w:p>
    <w:p w14:paraId="4D63F3E5">
      <w:pPr>
        <w:spacing w:after="0" w:line="579"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请合理安排行程，确保按照规定的时间、地点参加各项考试测评。</w:t>
      </w:r>
    </w:p>
    <w:p w14:paraId="0E906C90">
      <w:pPr>
        <w:spacing w:after="0" w:line="579" w:lineRule="exact"/>
        <w:ind w:firstLine="640" w:firstLineChars="200"/>
        <w:rPr>
          <w:rFonts w:eastAsia="仿宋"/>
          <w:sz w:val="32"/>
          <w:szCs w:val="32"/>
        </w:rPr>
      </w:pPr>
      <w:r>
        <w:rPr>
          <w:rFonts w:eastAsia="仿宋"/>
          <w:sz w:val="32"/>
          <w:szCs w:val="32"/>
        </w:rPr>
        <w:t>2. 体能测评、心理素质测评、面试期间，考试测评场地实行入闱管理，电子通讯设备将统一封存保管。</w:t>
      </w:r>
    </w:p>
    <w:p w14:paraId="55A19805">
      <w:pPr>
        <w:spacing w:after="0" w:line="579" w:lineRule="exact"/>
        <w:ind w:firstLine="640" w:firstLineChars="200"/>
        <w:rPr>
          <w:rFonts w:eastAsia="仿宋"/>
          <w:sz w:val="32"/>
          <w:szCs w:val="32"/>
        </w:rPr>
      </w:pPr>
      <w:r>
        <w:rPr>
          <w:rFonts w:eastAsia="仿宋"/>
          <w:sz w:val="32"/>
          <w:szCs w:val="32"/>
        </w:rPr>
        <w:t>3. 体能测评具有一定的运动负荷，可能会引起身体不良反应，测评时要加强自我安全保护，请勿在患有疾病和过度疲劳等身体不适情况下参加测评。</w:t>
      </w:r>
    </w:p>
    <w:p w14:paraId="3351CB23">
      <w:pPr>
        <w:spacing w:after="0" w:line="579" w:lineRule="exact"/>
        <w:ind w:firstLine="640" w:firstLineChars="200"/>
        <w:rPr>
          <w:rFonts w:eastAsia="仿宋"/>
          <w:sz w:val="32"/>
          <w:szCs w:val="32"/>
        </w:rPr>
      </w:pPr>
      <w:r>
        <w:rPr>
          <w:rFonts w:eastAsia="仿宋"/>
          <w:sz w:val="32"/>
          <w:szCs w:val="32"/>
        </w:rPr>
        <w:t>4. 本次面试不出版也不指定考试辅导用书，不举办也不委托任何机构或者个人举办考试辅导培训班。请广大考生提高警惕，谨防上当受骗。</w:t>
      </w:r>
    </w:p>
    <w:p w14:paraId="4345354B">
      <w:pPr>
        <w:spacing w:after="0" w:line="579" w:lineRule="exact"/>
        <w:ind w:firstLine="640" w:firstLineChars="200"/>
        <w:rPr>
          <w:rFonts w:eastAsia="仿宋"/>
          <w:sz w:val="32"/>
          <w:szCs w:val="32"/>
        </w:rPr>
      </w:pPr>
      <w:r>
        <w:rPr>
          <w:rFonts w:eastAsia="仿宋"/>
          <w:sz w:val="32"/>
          <w:szCs w:val="32"/>
        </w:rPr>
        <w:t>5. 请仔细阅读公告事项，保持通讯畅通，认真做好准备。如有疑问，请与</w:t>
      </w:r>
      <w:r>
        <w:rPr>
          <w:rFonts w:hint="eastAsia" w:eastAsia="仿宋"/>
          <w:sz w:val="32"/>
          <w:szCs w:val="32"/>
        </w:rPr>
        <w:t>招录单位</w:t>
      </w:r>
      <w:r>
        <w:rPr>
          <w:rFonts w:eastAsia="仿宋"/>
          <w:sz w:val="32"/>
          <w:szCs w:val="32"/>
        </w:rPr>
        <w:t>联系。</w:t>
      </w:r>
      <w:r>
        <w:rPr>
          <w:rFonts w:hint="eastAsia" w:eastAsia="仿宋"/>
          <w:sz w:val="32"/>
          <w:szCs w:val="32"/>
        </w:rPr>
        <w:t>预祝广大考生取得理想成绩！</w:t>
      </w:r>
    </w:p>
    <w:p w14:paraId="7A1FC058">
      <w:pPr>
        <w:spacing w:after="0" w:line="579" w:lineRule="exact"/>
        <w:ind w:firstLine="640" w:firstLineChars="200"/>
        <w:rPr>
          <w:rFonts w:eastAsia="仿宋"/>
          <w:sz w:val="32"/>
          <w:szCs w:val="32"/>
        </w:rPr>
      </w:pPr>
      <w:r>
        <w:rPr>
          <w:rFonts w:eastAsia="仿宋"/>
          <w:sz w:val="32"/>
          <w:szCs w:val="32"/>
        </w:rPr>
        <w:t>监督电话：010-51842808。</w:t>
      </w:r>
    </w:p>
    <w:p w14:paraId="2F22E77B">
      <w:pPr>
        <w:spacing w:after="0" w:line="579" w:lineRule="exact"/>
        <w:ind w:firstLine="640" w:firstLineChars="200"/>
        <w:rPr>
          <w:rFonts w:eastAsia="仿宋"/>
          <w:sz w:val="32"/>
          <w:szCs w:val="32"/>
        </w:rPr>
      </w:pPr>
    </w:p>
    <w:p w14:paraId="691728BB">
      <w:pPr>
        <w:spacing w:after="0" w:line="579" w:lineRule="exact"/>
        <w:ind w:firstLine="640" w:firstLineChars="200"/>
        <w:rPr>
          <w:rFonts w:eastAsia="仿宋"/>
          <w:sz w:val="32"/>
          <w:szCs w:val="32"/>
        </w:rPr>
      </w:pPr>
      <w:r>
        <w:rPr>
          <w:rFonts w:eastAsia="仿宋"/>
          <w:sz w:val="32"/>
          <w:szCs w:val="32"/>
        </w:rPr>
        <w:t>附件：确认参加面试人员名单及各项考试测评安排</w:t>
      </w:r>
    </w:p>
    <w:p w14:paraId="38827FFA">
      <w:pPr>
        <w:spacing w:after="0" w:line="579" w:lineRule="exact"/>
        <w:ind w:firstLine="1596" w:firstLineChars="499"/>
        <w:rPr>
          <w:rFonts w:eastAsia="仿宋"/>
          <w:sz w:val="32"/>
          <w:szCs w:val="32"/>
        </w:rPr>
      </w:pPr>
    </w:p>
    <w:p w14:paraId="01745ED5">
      <w:pPr>
        <w:spacing w:after="0" w:line="579" w:lineRule="exact"/>
        <w:ind w:firstLine="1596" w:firstLineChars="499"/>
        <w:rPr>
          <w:rFonts w:eastAsia="仿宋"/>
          <w:sz w:val="32"/>
          <w:szCs w:val="32"/>
        </w:rPr>
      </w:pPr>
    </w:p>
    <w:p w14:paraId="6866D004">
      <w:pPr>
        <w:tabs>
          <w:tab w:val="left" w:pos="7513"/>
        </w:tabs>
        <w:spacing w:after="0" w:line="579" w:lineRule="exact"/>
        <w:ind w:right="1280" w:firstLine="200"/>
        <w:jc w:val="right"/>
        <w:rPr>
          <w:rFonts w:eastAsia="仿宋"/>
          <w:sz w:val="32"/>
          <w:szCs w:val="32"/>
        </w:rPr>
      </w:pPr>
      <w:r>
        <w:rPr>
          <w:rFonts w:eastAsia="仿宋"/>
          <w:sz w:val="32"/>
          <w:szCs w:val="32"/>
        </w:rPr>
        <w:t>公安部铁路公安局</w:t>
      </w:r>
    </w:p>
    <w:p w14:paraId="4B4723F6">
      <w:pPr>
        <w:spacing w:after="0" w:line="579" w:lineRule="exact"/>
        <w:ind w:right="1397" w:firstLine="640" w:firstLineChars="200"/>
        <w:jc w:val="right"/>
        <w:rPr>
          <w:rFonts w:eastAsia="仿宋"/>
          <w:sz w:val="32"/>
          <w:szCs w:val="32"/>
        </w:rPr>
      </w:pPr>
      <w:r>
        <w:rPr>
          <w:rFonts w:eastAsia="仿宋"/>
          <w:sz w:val="32"/>
          <w:szCs w:val="32"/>
        </w:rPr>
        <w:t>202</w:t>
      </w:r>
      <w:r>
        <w:rPr>
          <w:rFonts w:hint="eastAsia" w:eastAsia="仿宋"/>
          <w:sz w:val="32"/>
          <w:szCs w:val="32"/>
        </w:rPr>
        <w:t>6</w:t>
      </w:r>
      <w:r>
        <w:rPr>
          <w:rFonts w:eastAsia="仿宋"/>
          <w:sz w:val="32"/>
          <w:szCs w:val="32"/>
        </w:rPr>
        <w:t>年3月</w:t>
      </w:r>
      <w:r>
        <w:rPr>
          <w:rFonts w:hint="eastAsia" w:eastAsia="仿宋"/>
          <w:sz w:val="32"/>
          <w:szCs w:val="32"/>
        </w:rPr>
        <w:t>10</w:t>
      </w:r>
      <w:r>
        <w:rPr>
          <w:rFonts w:eastAsia="仿宋"/>
          <w:sz w:val="32"/>
          <w:szCs w:val="32"/>
        </w:rPr>
        <w:t>日</w:t>
      </w:r>
    </w:p>
    <w:sectPr>
      <w:footerReference r:id="rId6" w:type="first"/>
      <w:footerReference r:id="rId5" w:type="default"/>
      <w:pgSz w:w="11906" w:h="16838"/>
      <w:pgMar w:top="2098" w:right="1531" w:bottom="1418" w:left="1531" w:header="851" w:footer="1417" w:gutter="0"/>
      <w:pgNumType w:fmt="numberInDash"/>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FF74">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342900"/>
              <wp:effectExtent l="0" t="0" r="14605" b="0"/>
              <wp:wrapNone/>
              <wp:docPr id="1" name="文本框 1"/>
              <wp:cNvGraphicFramePr/>
              <a:graphic xmlns:a="http://schemas.openxmlformats.org/drawingml/2006/main">
                <a:graphicData uri="http://schemas.microsoft.com/office/word/2010/wordprocessingShape">
                  <wps:wsp>
                    <wps:cNvSpPr txBox="1"/>
                    <wps:spPr>
                      <a:xfrm>
                        <a:off x="0" y="0"/>
                        <a:ext cx="1828800" cy="342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19382360"/>
                          </w:sdtPr>
                          <w:sdtEndPr>
                            <w:rPr>
                              <w:sz w:val="28"/>
                              <w:szCs w:val="28"/>
                            </w:rPr>
                          </w:sdtEndPr>
                          <w:sdtContent>
                            <w:p w14:paraId="53034EE3">
                              <w:pPr>
                                <w:pStyle w:val="5"/>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w:t>
                              </w:r>
                              <w:r>
                                <w:rPr>
                                  <w:sz w:val="24"/>
                                  <w:szCs w:val="28"/>
                                </w:rPr>
                                <w:t>2</w:t>
                              </w:r>
                              <w:r>
                                <w:rPr>
                                  <w:sz w:val="28"/>
                                  <w:szCs w:val="28"/>
                                </w:rPr>
                                <w:t xml:space="preserve"> -</w:t>
                              </w:r>
                              <w:r>
                                <w:rPr>
                                  <w:sz w:val="28"/>
                                  <w:szCs w:val="28"/>
                                </w:rPr>
                                <w:fldChar w:fldCharType="end"/>
                              </w:r>
                            </w:p>
                          </w:sdtContent>
                        </w:sdt>
                        <w:p w14:paraId="40F64CA8">
                          <w:pPr>
                            <w:rPr>
                              <w:sz w:val="28"/>
                              <w:szCs w:val="28"/>
                            </w:rPr>
                          </w:pP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pt;width:144pt;mso-position-horizontal:center;mso-position-horizontal-relative:margin;mso-wrap-style:none;z-index:251659264;mso-width-relative:page;mso-height-relative:page;" filled="f" stroked="f" coordsize="21600,21600" o:gfxdata="UEsDBAoAAAAAAIdO4kAAAAAAAAAAAAAAAAAEAAAAZHJzL1BLAwQUAAAACACHTuJATyhyw9QAAAAE&#10;AQAADwAAAGRycy9kb3ducmV2LnhtbE2PzUvDQBDF74L/wzKCN7vb0kqI2RQR7MVT4wd4m2anSXA/&#10;wu62if71jl708uDxhvd+U21nZ8WZYhqC17BcKBDk22AG32l4eX68KUCkjN6gDZ40fFKCbX15UWFp&#10;wuT3dG5yJ7jEpxI19DmPpZSp7clhWoSRPGfHEB1mtrGTJuLE5c7KlVK30uHgeaHHkR56aj+ak9Ow&#10;m7/e1k/xPdsG9+3m1d13x92k9fXVUt2ByDTnv2P4wWd0qJnpEE7eJGE18CP5VzlbFQXbg4bNWoGs&#10;K/kfvv4GUEsDBBQAAAAIAIdO4kAuy02ALgIAAFQEAAAOAAAAZHJzL2Uyb0RvYy54bWytVMFuEzEQ&#10;vSPxD5bvdJMUqhBlU4VGQUgVrRQQZ8frza5keyzb6W75APgDTlx657vyHTzvblJUOPTAxXnrGb+Z&#10;eTOT+WVrNLtTPtRkcz4+G3GmrKSitrucf/60fjXlLERhC6HJqpzfq8AvFy9fzBs3UxOqSBfKM5DY&#10;MGtczqsY3SzLgqyUEeGMnLIwluSNiPj0u6zwogG70dlkNLrIGvKF8yRVCLhd9UY+MPrnEFJZ1lKt&#10;SO6NsrFn9UqLiJJCVbvAF122ZalkvCnLoCLTOUelsTsRBHibzmwxF7OdF66q5ZCCeE4KT2oyorYI&#10;eqJaiSjY3td/UZlaegpUxjNJJusL6RRBFePRE202lXCqqwVSB3cSPfw/Wvnx7tazusAkcGaFQcMP&#10;P74ffv46PHxj4yRP48IMXhsHv9i+oza5DvcBl6nqtvQm/aIeBjvEvT+Jq9rIZHo0nUynI5gkbOev&#10;J2+BQZM9vnY+xPeKDEsg5x7N6zQVd9ch9q5HlxTM0rrWGvdipi1rcn5x/mbUPThZQK4tYqQa+lwT&#10;iu22HQrYUnGPujz1gxGcXNcIfi1CvBUek4B8sSvxBkepCUFoQJxV5L/+6z75o0GwctZgsnJusUic&#10;6Q8WjQNhPAJ/BNsjsHtzRRhVNAO5dBAPfNRHWHoyX7BAyxQDJmElIuU8HuFV7KcbCyjVctk5YdSc&#10;iNd242Si7sVb7iOVdadrEqVXYtAKw9Z1ZliMNM1/fndej38G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PKHLD1AAAAAQBAAAPAAAAAAAAAAEAIAAAACIAAABkcnMvZG93bnJldi54bWxQSwECFAAU&#10;AAAACACHTuJALstNgC4CAABUBAAADgAAAAAAAAABACAAAAAjAQAAZHJzL2Uyb0RvYy54bWxQSwUG&#10;AAAAAAYABgBZAQAAwwUAAAAA&#10;">
              <v:fill on="f" focussize="0,0"/>
              <v:stroke on="f" weight="0.5pt"/>
              <v:imagedata o:title=""/>
              <o:lock v:ext="edit" aspectratio="f"/>
              <v:textbox inset="0mm,0mm,0mm,0mm">
                <w:txbxContent>
                  <w:sdt>
                    <w:sdtPr>
                      <w:id w:val="819382360"/>
                    </w:sdtPr>
                    <w:sdtEndPr>
                      <w:rPr>
                        <w:sz w:val="28"/>
                        <w:szCs w:val="28"/>
                      </w:rPr>
                    </w:sdtEndPr>
                    <w:sdtContent>
                      <w:p w14:paraId="53034EE3">
                        <w:pPr>
                          <w:pStyle w:val="5"/>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w:t>
                        </w:r>
                        <w:r>
                          <w:rPr>
                            <w:sz w:val="24"/>
                            <w:szCs w:val="28"/>
                          </w:rPr>
                          <w:t>2</w:t>
                        </w:r>
                        <w:r>
                          <w:rPr>
                            <w:sz w:val="28"/>
                            <w:szCs w:val="28"/>
                          </w:rPr>
                          <w:t xml:space="preserve"> -</w:t>
                        </w:r>
                        <w:r>
                          <w:rPr>
                            <w:sz w:val="28"/>
                            <w:szCs w:val="28"/>
                          </w:rPr>
                          <w:fldChar w:fldCharType="end"/>
                        </w:r>
                      </w:p>
                    </w:sdtContent>
                  </w:sdt>
                  <w:p w14:paraId="40F64CA8">
                    <w:pPr>
                      <w:rPr>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DAE65">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EBB51D">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9EBB51D">
                    <w:pPr>
                      <w:snapToGrid w:val="0"/>
                      <w:rPr>
                        <w:sz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5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C83EB1"/>
    <w:rsid w:val="00007837"/>
    <w:rsid w:val="00011210"/>
    <w:rsid w:val="00015741"/>
    <w:rsid w:val="00016677"/>
    <w:rsid w:val="00026F3E"/>
    <w:rsid w:val="00033A11"/>
    <w:rsid w:val="00045B08"/>
    <w:rsid w:val="00046110"/>
    <w:rsid w:val="00061122"/>
    <w:rsid w:val="000615DD"/>
    <w:rsid w:val="000707B5"/>
    <w:rsid w:val="000B52BE"/>
    <w:rsid w:val="000B7C6B"/>
    <w:rsid w:val="000C1F82"/>
    <w:rsid w:val="000C6539"/>
    <w:rsid w:val="000D038F"/>
    <w:rsid w:val="000D57EB"/>
    <w:rsid w:val="000F2270"/>
    <w:rsid w:val="00116957"/>
    <w:rsid w:val="001228EF"/>
    <w:rsid w:val="001320E0"/>
    <w:rsid w:val="0014478B"/>
    <w:rsid w:val="00144B01"/>
    <w:rsid w:val="0014696B"/>
    <w:rsid w:val="001501FC"/>
    <w:rsid w:val="00154D87"/>
    <w:rsid w:val="00157D09"/>
    <w:rsid w:val="0016331F"/>
    <w:rsid w:val="00165B62"/>
    <w:rsid w:val="001665E6"/>
    <w:rsid w:val="001774B1"/>
    <w:rsid w:val="00191281"/>
    <w:rsid w:val="00191A2E"/>
    <w:rsid w:val="001960A8"/>
    <w:rsid w:val="001A5224"/>
    <w:rsid w:val="001A5460"/>
    <w:rsid w:val="001B22B1"/>
    <w:rsid w:val="001D068F"/>
    <w:rsid w:val="001D11EA"/>
    <w:rsid w:val="001D1BA5"/>
    <w:rsid w:val="001E3207"/>
    <w:rsid w:val="001F46E4"/>
    <w:rsid w:val="00210FAF"/>
    <w:rsid w:val="00211880"/>
    <w:rsid w:val="002130F6"/>
    <w:rsid w:val="0021352E"/>
    <w:rsid w:val="00217608"/>
    <w:rsid w:val="00217F0F"/>
    <w:rsid w:val="0023547D"/>
    <w:rsid w:val="002425FE"/>
    <w:rsid w:val="00251232"/>
    <w:rsid w:val="00256061"/>
    <w:rsid w:val="00263A5D"/>
    <w:rsid w:val="00264281"/>
    <w:rsid w:val="00265164"/>
    <w:rsid w:val="002678BE"/>
    <w:rsid w:val="00273A37"/>
    <w:rsid w:val="0027460E"/>
    <w:rsid w:val="002756A7"/>
    <w:rsid w:val="0027689C"/>
    <w:rsid w:val="00286F72"/>
    <w:rsid w:val="00287DDD"/>
    <w:rsid w:val="00297F3C"/>
    <w:rsid w:val="002A0BD0"/>
    <w:rsid w:val="002A4021"/>
    <w:rsid w:val="002A5EBA"/>
    <w:rsid w:val="002B1A16"/>
    <w:rsid w:val="002B606C"/>
    <w:rsid w:val="002C507C"/>
    <w:rsid w:val="002D2A03"/>
    <w:rsid w:val="002D50C9"/>
    <w:rsid w:val="002F24C4"/>
    <w:rsid w:val="002F6DA8"/>
    <w:rsid w:val="002F6E21"/>
    <w:rsid w:val="003023CD"/>
    <w:rsid w:val="00312A87"/>
    <w:rsid w:val="00314DA0"/>
    <w:rsid w:val="00316AFF"/>
    <w:rsid w:val="0032043A"/>
    <w:rsid w:val="00326019"/>
    <w:rsid w:val="00335F82"/>
    <w:rsid w:val="00340FAB"/>
    <w:rsid w:val="00346A7F"/>
    <w:rsid w:val="00350BBB"/>
    <w:rsid w:val="00357C49"/>
    <w:rsid w:val="003627A0"/>
    <w:rsid w:val="00365480"/>
    <w:rsid w:val="00384EB0"/>
    <w:rsid w:val="00390F9C"/>
    <w:rsid w:val="00395507"/>
    <w:rsid w:val="00396957"/>
    <w:rsid w:val="00396CFA"/>
    <w:rsid w:val="003A404E"/>
    <w:rsid w:val="003A6B44"/>
    <w:rsid w:val="003B1B2C"/>
    <w:rsid w:val="003B3FC6"/>
    <w:rsid w:val="003C1A14"/>
    <w:rsid w:val="003C4448"/>
    <w:rsid w:val="003D1198"/>
    <w:rsid w:val="003E28BB"/>
    <w:rsid w:val="003E5E5B"/>
    <w:rsid w:val="003F32D1"/>
    <w:rsid w:val="003F6B98"/>
    <w:rsid w:val="0040431B"/>
    <w:rsid w:val="004104B3"/>
    <w:rsid w:val="00447793"/>
    <w:rsid w:val="004619DA"/>
    <w:rsid w:val="00463740"/>
    <w:rsid w:val="004654D2"/>
    <w:rsid w:val="00482644"/>
    <w:rsid w:val="004871BE"/>
    <w:rsid w:val="0049380F"/>
    <w:rsid w:val="00495B94"/>
    <w:rsid w:val="004A0112"/>
    <w:rsid w:val="004A0BDF"/>
    <w:rsid w:val="004B1A64"/>
    <w:rsid w:val="004B2146"/>
    <w:rsid w:val="004B3EED"/>
    <w:rsid w:val="004B71D7"/>
    <w:rsid w:val="004C6BE3"/>
    <w:rsid w:val="004D6022"/>
    <w:rsid w:val="004E6756"/>
    <w:rsid w:val="004F7CDD"/>
    <w:rsid w:val="0050286C"/>
    <w:rsid w:val="0051069C"/>
    <w:rsid w:val="0051202B"/>
    <w:rsid w:val="00515361"/>
    <w:rsid w:val="00516671"/>
    <w:rsid w:val="005355B1"/>
    <w:rsid w:val="005550D8"/>
    <w:rsid w:val="00556B4A"/>
    <w:rsid w:val="00561DBA"/>
    <w:rsid w:val="00564EDD"/>
    <w:rsid w:val="00565BA0"/>
    <w:rsid w:val="005972C6"/>
    <w:rsid w:val="005A29CB"/>
    <w:rsid w:val="005A2B65"/>
    <w:rsid w:val="005B2E3C"/>
    <w:rsid w:val="005B5A5B"/>
    <w:rsid w:val="005C3FF4"/>
    <w:rsid w:val="005D587D"/>
    <w:rsid w:val="005D70A2"/>
    <w:rsid w:val="005E71C4"/>
    <w:rsid w:val="005E72CE"/>
    <w:rsid w:val="005F0D0A"/>
    <w:rsid w:val="005F290D"/>
    <w:rsid w:val="005F469B"/>
    <w:rsid w:val="00601198"/>
    <w:rsid w:val="00601C9F"/>
    <w:rsid w:val="006042CD"/>
    <w:rsid w:val="00611D19"/>
    <w:rsid w:val="00613089"/>
    <w:rsid w:val="0061313C"/>
    <w:rsid w:val="00626C4D"/>
    <w:rsid w:val="00646963"/>
    <w:rsid w:val="00664A49"/>
    <w:rsid w:val="0066579B"/>
    <w:rsid w:val="006812DE"/>
    <w:rsid w:val="006867B5"/>
    <w:rsid w:val="00690FEE"/>
    <w:rsid w:val="006962FD"/>
    <w:rsid w:val="006A077E"/>
    <w:rsid w:val="006A496C"/>
    <w:rsid w:val="006B4DAC"/>
    <w:rsid w:val="006B7E3F"/>
    <w:rsid w:val="006C252B"/>
    <w:rsid w:val="006D2250"/>
    <w:rsid w:val="006E34CD"/>
    <w:rsid w:val="006E4D1E"/>
    <w:rsid w:val="006F0BEB"/>
    <w:rsid w:val="006F49B5"/>
    <w:rsid w:val="006F65EB"/>
    <w:rsid w:val="007056A4"/>
    <w:rsid w:val="00710452"/>
    <w:rsid w:val="00716557"/>
    <w:rsid w:val="00725902"/>
    <w:rsid w:val="00727FDE"/>
    <w:rsid w:val="0073521D"/>
    <w:rsid w:val="00736AD6"/>
    <w:rsid w:val="00741098"/>
    <w:rsid w:val="00746747"/>
    <w:rsid w:val="007471AE"/>
    <w:rsid w:val="00747F3D"/>
    <w:rsid w:val="007651A6"/>
    <w:rsid w:val="007778BE"/>
    <w:rsid w:val="00791DD2"/>
    <w:rsid w:val="00792B68"/>
    <w:rsid w:val="00792BE0"/>
    <w:rsid w:val="00794C48"/>
    <w:rsid w:val="0079584A"/>
    <w:rsid w:val="007B05F2"/>
    <w:rsid w:val="007B26C4"/>
    <w:rsid w:val="007E40AE"/>
    <w:rsid w:val="007E65A0"/>
    <w:rsid w:val="007F60E3"/>
    <w:rsid w:val="00807746"/>
    <w:rsid w:val="008457C6"/>
    <w:rsid w:val="00864191"/>
    <w:rsid w:val="00867988"/>
    <w:rsid w:val="00870D77"/>
    <w:rsid w:val="00875431"/>
    <w:rsid w:val="008808A4"/>
    <w:rsid w:val="008815F9"/>
    <w:rsid w:val="008A0900"/>
    <w:rsid w:val="008A18B8"/>
    <w:rsid w:val="008A3BF3"/>
    <w:rsid w:val="008A552A"/>
    <w:rsid w:val="008C40E8"/>
    <w:rsid w:val="008C4F28"/>
    <w:rsid w:val="008C7150"/>
    <w:rsid w:val="008D3D11"/>
    <w:rsid w:val="008D6B67"/>
    <w:rsid w:val="008E0160"/>
    <w:rsid w:val="008E2612"/>
    <w:rsid w:val="00902EDB"/>
    <w:rsid w:val="00906C57"/>
    <w:rsid w:val="00912A0F"/>
    <w:rsid w:val="009140D0"/>
    <w:rsid w:val="00914CF3"/>
    <w:rsid w:val="00917BED"/>
    <w:rsid w:val="00920947"/>
    <w:rsid w:val="0093286F"/>
    <w:rsid w:val="009332AE"/>
    <w:rsid w:val="0093564A"/>
    <w:rsid w:val="00942F27"/>
    <w:rsid w:val="00946254"/>
    <w:rsid w:val="00954394"/>
    <w:rsid w:val="00956C6F"/>
    <w:rsid w:val="00961241"/>
    <w:rsid w:val="00961B31"/>
    <w:rsid w:val="00963E03"/>
    <w:rsid w:val="0098010B"/>
    <w:rsid w:val="0098275B"/>
    <w:rsid w:val="009951D1"/>
    <w:rsid w:val="00996D68"/>
    <w:rsid w:val="009A2677"/>
    <w:rsid w:val="009B6606"/>
    <w:rsid w:val="009B7EAE"/>
    <w:rsid w:val="009C2361"/>
    <w:rsid w:val="009E26E3"/>
    <w:rsid w:val="00A07068"/>
    <w:rsid w:val="00A105AC"/>
    <w:rsid w:val="00A2279F"/>
    <w:rsid w:val="00A26837"/>
    <w:rsid w:val="00A34CC8"/>
    <w:rsid w:val="00A40A5F"/>
    <w:rsid w:val="00A42D66"/>
    <w:rsid w:val="00A46813"/>
    <w:rsid w:val="00A46920"/>
    <w:rsid w:val="00A50429"/>
    <w:rsid w:val="00A55312"/>
    <w:rsid w:val="00A63966"/>
    <w:rsid w:val="00A663AC"/>
    <w:rsid w:val="00A66887"/>
    <w:rsid w:val="00A833EA"/>
    <w:rsid w:val="00A95304"/>
    <w:rsid w:val="00A97139"/>
    <w:rsid w:val="00AC173D"/>
    <w:rsid w:val="00AC729F"/>
    <w:rsid w:val="00AD470B"/>
    <w:rsid w:val="00AE0AF0"/>
    <w:rsid w:val="00AE7327"/>
    <w:rsid w:val="00AF2443"/>
    <w:rsid w:val="00AF510E"/>
    <w:rsid w:val="00AF5F4A"/>
    <w:rsid w:val="00B04E3D"/>
    <w:rsid w:val="00B059FE"/>
    <w:rsid w:val="00B16B67"/>
    <w:rsid w:val="00B234EC"/>
    <w:rsid w:val="00B37FE9"/>
    <w:rsid w:val="00B41FFE"/>
    <w:rsid w:val="00B5029E"/>
    <w:rsid w:val="00B575D2"/>
    <w:rsid w:val="00B810D3"/>
    <w:rsid w:val="00B843D0"/>
    <w:rsid w:val="00B91EEE"/>
    <w:rsid w:val="00B95E40"/>
    <w:rsid w:val="00BB5D88"/>
    <w:rsid w:val="00BB7576"/>
    <w:rsid w:val="00BC0070"/>
    <w:rsid w:val="00BC09FE"/>
    <w:rsid w:val="00BD2DCF"/>
    <w:rsid w:val="00BD351E"/>
    <w:rsid w:val="00BD7999"/>
    <w:rsid w:val="00BE2665"/>
    <w:rsid w:val="00BE3345"/>
    <w:rsid w:val="00BE4B1F"/>
    <w:rsid w:val="00BF089D"/>
    <w:rsid w:val="00BF1183"/>
    <w:rsid w:val="00BF3A2C"/>
    <w:rsid w:val="00BF502E"/>
    <w:rsid w:val="00BF680D"/>
    <w:rsid w:val="00C02467"/>
    <w:rsid w:val="00C12681"/>
    <w:rsid w:val="00C16A5A"/>
    <w:rsid w:val="00C314F4"/>
    <w:rsid w:val="00C32DAA"/>
    <w:rsid w:val="00C35A6A"/>
    <w:rsid w:val="00C62024"/>
    <w:rsid w:val="00C67522"/>
    <w:rsid w:val="00C75552"/>
    <w:rsid w:val="00CB2F04"/>
    <w:rsid w:val="00CB76EC"/>
    <w:rsid w:val="00CD2596"/>
    <w:rsid w:val="00CE2966"/>
    <w:rsid w:val="00CF3221"/>
    <w:rsid w:val="00D13951"/>
    <w:rsid w:val="00D13D8B"/>
    <w:rsid w:val="00D14ACA"/>
    <w:rsid w:val="00D253A6"/>
    <w:rsid w:val="00D369ED"/>
    <w:rsid w:val="00D50E30"/>
    <w:rsid w:val="00D61BA3"/>
    <w:rsid w:val="00D627FA"/>
    <w:rsid w:val="00D72FF0"/>
    <w:rsid w:val="00D76696"/>
    <w:rsid w:val="00D851D2"/>
    <w:rsid w:val="00D85FE7"/>
    <w:rsid w:val="00D91DC0"/>
    <w:rsid w:val="00D940A9"/>
    <w:rsid w:val="00DA159A"/>
    <w:rsid w:val="00DA2EA2"/>
    <w:rsid w:val="00DA7D6F"/>
    <w:rsid w:val="00DB29CF"/>
    <w:rsid w:val="00DB5ED7"/>
    <w:rsid w:val="00DB7EF0"/>
    <w:rsid w:val="00DC3DCB"/>
    <w:rsid w:val="00DD498D"/>
    <w:rsid w:val="00DD7C46"/>
    <w:rsid w:val="00DE5819"/>
    <w:rsid w:val="00DE58CD"/>
    <w:rsid w:val="00DE6E3A"/>
    <w:rsid w:val="00DF0048"/>
    <w:rsid w:val="00DF54BC"/>
    <w:rsid w:val="00DF67CD"/>
    <w:rsid w:val="00E03051"/>
    <w:rsid w:val="00E06FBB"/>
    <w:rsid w:val="00E071EB"/>
    <w:rsid w:val="00E1628B"/>
    <w:rsid w:val="00E209F7"/>
    <w:rsid w:val="00E2625A"/>
    <w:rsid w:val="00E26F07"/>
    <w:rsid w:val="00E3542D"/>
    <w:rsid w:val="00E46A7F"/>
    <w:rsid w:val="00E87968"/>
    <w:rsid w:val="00E95B23"/>
    <w:rsid w:val="00EA00A4"/>
    <w:rsid w:val="00EA436A"/>
    <w:rsid w:val="00EA6E44"/>
    <w:rsid w:val="00EC276F"/>
    <w:rsid w:val="00EC6E4E"/>
    <w:rsid w:val="00EE2135"/>
    <w:rsid w:val="00EE3FBC"/>
    <w:rsid w:val="00F047AD"/>
    <w:rsid w:val="00F119B9"/>
    <w:rsid w:val="00F14562"/>
    <w:rsid w:val="00F266B2"/>
    <w:rsid w:val="00F35CC8"/>
    <w:rsid w:val="00F41806"/>
    <w:rsid w:val="00F426FE"/>
    <w:rsid w:val="00F54C77"/>
    <w:rsid w:val="00F5572A"/>
    <w:rsid w:val="00F61691"/>
    <w:rsid w:val="00F617D9"/>
    <w:rsid w:val="00F64112"/>
    <w:rsid w:val="00F67C12"/>
    <w:rsid w:val="00F70636"/>
    <w:rsid w:val="00F717D4"/>
    <w:rsid w:val="00F756C8"/>
    <w:rsid w:val="00F81D7F"/>
    <w:rsid w:val="00F84B5C"/>
    <w:rsid w:val="00F96A6A"/>
    <w:rsid w:val="00FB2116"/>
    <w:rsid w:val="00FC1BD7"/>
    <w:rsid w:val="00FC2898"/>
    <w:rsid w:val="00FC3BEC"/>
    <w:rsid w:val="00FC7742"/>
    <w:rsid w:val="00FD01F8"/>
    <w:rsid w:val="00FF3AE1"/>
    <w:rsid w:val="068174C1"/>
    <w:rsid w:val="06F607B8"/>
    <w:rsid w:val="078C42E3"/>
    <w:rsid w:val="0BEF7D04"/>
    <w:rsid w:val="0C8525E5"/>
    <w:rsid w:val="0CA272D1"/>
    <w:rsid w:val="10170998"/>
    <w:rsid w:val="103050F5"/>
    <w:rsid w:val="11740F6D"/>
    <w:rsid w:val="1205269B"/>
    <w:rsid w:val="1355405E"/>
    <w:rsid w:val="185B5A0D"/>
    <w:rsid w:val="197B08A7"/>
    <w:rsid w:val="1C1C05E7"/>
    <w:rsid w:val="1E3C6DBA"/>
    <w:rsid w:val="1EB84185"/>
    <w:rsid w:val="204A1B29"/>
    <w:rsid w:val="208669BF"/>
    <w:rsid w:val="27036112"/>
    <w:rsid w:val="27D93F25"/>
    <w:rsid w:val="30497E9D"/>
    <w:rsid w:val="32AD7665"/>
    <w:rsid w:val="32F7357B"/>
    <w:rsid w:val="35672CC0"/>
    <w:rsid w:val="361F4277"/>
    <w:rsid w:val="37D73D02"/>
    <w:rsid w:val="38126A15"/>
    <w:rsid w:val="38FF0A42"/>
    <w:rsid w:val="3AC439FF"/>
    <w:rsid w:val="3B3F25AD"/>
    <w:rsid w:val="403239F6"/>
    <w:rsid w:val="403701E9"/>
    <w:rsid w:val="403A67B3"/>
    <w:rsid w:val="41145B59"/>
    <w:rsid w:val="45B93D5D"/>
    <w:rsid w:val="46C83EB1"/>
    <w:rsid w:val="47197849"/>
    <w:rsid w:val="481B2164"/>
    <w:rsid w:val="4CD230DC"/>
    <w:rsid w:val="4D3D0C19"/>
    <w:rsid w:val="4D835E5C"/>
    <w:rsid w:val="4FBD41C4"/>
    <w:rsid w:val="50CC1AB3"/>
    <w:rsid w:val="521A7F1C"/>
    <w:rsid w:val="5473062A"/>
    <w:rsid w:val="57712EDD"/>
    <w:rsid w:val="57EA7019"/>
    <w:rsid w:val="596E349E"/>
    <w:rsid w:val="59C55CCE"/>
    <w:rsid w:val="5A1B4869"/>
    <w:rsid w:val="5C11406C"/>
    <w:rsid w:val="5DF75532"/>
    <w:rsid w:val="62A56E59"/>
    <w:rsid w:val="62C96D9E"/>
    <w:rsid w:val="631F46B0"/>
    <w:rsid w:val="64A853EE"/>
    <w:rsid w:val="65C5390A"/>
    <w:rsid w:val="669D291B"/>
    <w:rsid w:val="680258B1"/>
    <w:rsid w:val="68462CC0"/>
    <w:rsid w:val="69FE4B5A"/>
    <w:rsid w:val="6BAA44CA"/>
    <w:rsid w:val="6BEC62C1"/>
    <w:rsid w:val="6D322DEB"/>
    <w:rsid w:val="704D1891"/>
    <w:rsid w:val="73A72D34"/>
    <w:rsid w:val="74044BA9"/>
    <w:rsid w:val="791C1499"/>
    <w:rsid w:val="7928340B"/>
    <w:rsid w:val="7A011AE3"/>
    <w:rsid w:val="7A161A9F"/>
    <w:rsid w:val="7AC949D7"/>
    <w:rsid w:val="7D5E0B7E"/>
    <w:rsid w:val="7E3B55D6"/>
    <w:rsid w:val="7E52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ody Text Indent"/>
    <w:basedOn w:val="1"/>
    <w:qFormat/>
    <w:uiPriority w:val="0"/>
    <w:pPr>
      <w:ind w:firstLine="640" w:firstLineChars="200"/>
    </w:pPr>
    <w:rPr>
      <w:rFonts w:eastAsia="黑体"/>
      <w:sz w:val="32"/>
    </w:rPr>
  </w:style>
  <w:style w:type="paragraph" w:styleId="4">
    <w:name w:val="Balloon Text"/>
    <w:basedOn w:val="1"/>
    <w:link w:val="13"/>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paragraph" w:styleId="8">
    <w:name w:val="annotation subject"/>
    <w:basedOn w:val="2"/>
    <w:next w:val="2"/>
    <w:link w:val="16"/>
    <w:qFormat/>
    <w:uiPriority w:val="0"/>
    <w:rPr>
      <w:b/>
      <w:bCs/>
    </w:rPr>
  </w:style>
  <w:style w:type="character" w:styleId="11">
    <w:name w:val="page number"/>
    <w:basedOn w:val="10"/>
    <w:qFormat/>
    <w:uiPriority w:val="0"/>
  </w:style>
  <w:style w:type="character" w:styleId="12">
    <w:name w:val="annotation reference"/>
    <w:basedOn w:val="10"/>
    <w:qFormat/>
    <w:uiPriority w:val="0"/>
    <w:rPr>
      <w:sz w:val="21"/>
      <w:szCs w:val="21"/>
    </w:rPr>
  </w:style>
  <w:style w:type="character" w:customStyle="1" w:styleId="13">
    <w:name w:val="批注框文本 Char"/>
    <w:basedOn w:val="10"/>
    <w:link w:val="4"/>
    <w:qFormat/>
    <w:uiPriority w:val="0"/>
    <w:rPr>
      <w:kern w:val="2"/>
      <w:sz w:val="18"/>
      <w:szCs w:val="18"/>
    </w:rPr>
  </w:style>
  <w:style w:type="character" w:customStyle="1" w:styleId="14">
    <w:name w:val="页脚 Char"/>
    <w:basedOn w:val="10"/>
    <w:link w:val="5"/>
    <w:qFormat/>
    <w:uiPriority w:val="99"/>
    <w:rPr>
      <w:kern w:val="2"/>
      <w:sz w:val="18"/>
      <w:szCs w:val="18"/>
    </w:rPr>
  </w:style>
  <w:style w:type="character" w:customStyle="1" w:styleId="15">
    <w:name w:val="批注文字 Char"/>
    <w:basedOn w:val="10"/>
    <w:link w:val="2"/>
    <w:qFormat/>
    <w:uiPriority w:val="0"/>
    <w:rPr>
      <w:kern w:val="2"/>
      <w:sz w:val="21"/>
      <w:szCs w:val="24"/>
    </w:rPr>
  </w:style>
  <w:style w:type="character" w:customStyle="1" w:styleId="16">
    <w:name w:val="批注主题 Char"/>
    <w:basedOn w:val="15"/>
    <w:link w:val="8"/>
    <w:qFormat/>
    <w:uiPriority w:val="0"/>
    <w:rPr>
      <w:b/>
      <w:bCs/>
      <w:kern w:val="2"/>
      <w:sz w:val="21"/>
      <w:szCs w:val="24"/>
    </w:rPr>
  </w:style>
  <w:style w:type="paragraph" w:styleId="17">
    <w:name w:val="List Paragraph"/>
    <w:basedOn w:val="1"/>
    <w:qFormat/>
    <w:uiPriority w:val="99"/>
    <w:pPr>
      <w:ind w:firstLine="420" w:firstLineChars="200"/>
    </w:pPr>
  </w:style>
  <w:style w:type="paragraph" w:customStyle="1" w:styleId="18">
    <w:name w:val="Revision"/>
    <w:hidden/>
    <w:unhideWhenUsed/>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51773D-7A41-4C39-BF26-7E5B45F4EF04}">
  <ds:schemaRefs/>
</ds:datastoreItem>
</file>

<file path=docProps/app.xml><?xml version="1.0" encoding="utf-8"?>
<Properties xmlns="http://schemas.openxmlformats.org/officeDocument/2006/extended-properties" xmlns:vt="http://schemas.openxmlformats.org/officeDocument/2006/docPropsVTypes">
  <Template>Normal</Template>
  <Pages>5</Pages>
  <Words>1944</Words>
  <Characters>2003</Characters>
  <Lines>14</Lines>
  <Paragraphs>4</Paragraphs>
  <TotalTime>49</TotalTime>
  <ScaleCrop>false</ScaleCrop>
  <LinksUpToDate>false</LinksUpToDate>
  <CharactersWithSpaces>2017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2023-04-08T08:58:00Z</dcterms:created>
  <dc:creator>zhu</dc:creator>
  <cp:lastModifiedBy>Ferrari</cp:lastModifiedBy>
  <cp:lastPrinted>2023-04-08T09:34:00Z</cp:lastPrinted>
  <dcterms:modified xsi:type="dcterms:W3CDTF">2026-03-10T03:06:12Z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eyJoZGlkIjoiNDUzODllZTg3YmNjMjI2NDE3ZWEzNTA3Nzc4MGUxY2YiLCJ1c2VySWQiOiIyNTM0NTA0MTAifQ==</vt:lpwstr>
  </property>
  <property fmtid="{D5CDD505-2E9C-101B-9397-08002B2CF9AE}" pid="4" name="ICV">
    <vt:lpwstr>AC9775B71FD2402FB1C59BC153144BFA_12</vt:lpwstr>
  </property>
</Properties>
</file>